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D2" w:rsidRPr="006A2F3B" w:rsidRDefault="0027411C" w:rsidP="006A2F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Student’s </w:t>
      </w:r>
      <w:r w:rsidR="002873D2" w:rsidRPr="006A2F3B">
        <w:rPr>
          <w:rFonts w:ascii="Times New Roman" w:hAnsi="Times New Roman" w:cs="Times New Roman"/>
          <w:sz w:val="24"/>
          <w:szCs w:val="24"/>
        </w:rPr>
        <w:t>Name:</w:t>
      </w:r>
      <w:r w:rsidR="008D1A6F" w:rsidRPr="006A2F3B">
        <w:rPr>
          <w:rFonts w:ascii="Times New Roman" w:hAnsi="Times New Roman" w:cs="Times New Roman"/>
          <w:sz w:val="24"/>
          <w:szCs w:val="24"/>
        </w:rPr>
        <w:t xml:space="preserve"> Maryclair Keke</w:t>
      </w:r>
    </w:p>
    <w:p w:rsidR="002873D2" w:rsidRPr="006A2F3B" w:rsidRDefault="0027411C" w:rsidP="006A2F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Student’s </w:t>
      </w:r>
      <w:r w:rsidR="002873D2" w:rsidRPr="006A2F3B">
        <w:rPr>
          <w:rFonts w:ascii="Times New Roman" w:hAnsi="Times New Roman" w:cs="Times New Roman"/>
          <w:sz w:val="24"/>
          <w:szCs w:val="24"/>
        </w:rPr>
        <w:t>Major:</w:t>
      </w:r>
      <w:r w:rsidR="008D1A6F" w:rsidRPr="006A2F3B">
        <w:rPr>
          <w:rFonts w:ascii="Times New Roman" w:hAnsi="Times New Roman" w:cs="Times New Roman"/>
          <w:sz w:val="24"/>
          <w:szCs w:val="24"/>
        </w:rPr>
        <w:t xml:space="preserve"> Biology</w:t>
      </w:r>
    </w:p>
    <w:p w:rsidR="002873D2" w:rsidRPr="006A2F3B" w:rsidRDefault="0027411C" w:rsidP="006A2F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Faculty </w:t>
      </w:r>
      <w:r w:rsidR="00187054" w:rsidRPr="006A2F3B">
        <w:rPr>
          <w:rFonts w:ascii="Times New Roman" w:hAnsi="Times New Roman" w:cs="Times New Roman"/>
          <w:sz w:val="24"/>
          <w:szCs w:val="24"/>
        </w:rPr>
        <w:t>Mentor</w:t>
      </w:r>
      <w:r>
        <w:rPr>
          <w:rFonts w:ascii="Times New Roman" w:hAnsi="Times New Roman" w:cs="Times New Roman"/>
          <w:sz w:val="24"/>
          <w:szCs w:val="24"/>
        </w:rPr>
        <w:t>’s Name</w:t>
      </w:r>
      <w:r w:rsidR="002873D2" w:rsidRPr="006A2F3B">
        <w:rPr>
          <w:rFonts w:ascii="Times New Roman" w:hAnsi="Times New Roman" w:cs="Times New Roman"/>
          <w:sz w:val="24"/>
          <w:szCs w:val="24"/>
        </w:rPr>
        <w:t>:</w:t>
      </w:r>
      <w:r w:rsidR="008D1A6F" w:rsidRPr="006A2F3B">
        <w:rPr>
          <w:rFonts w:ascii="Times New Roman" w:hAnsi="Times New Roman" w:cs="Times New Roman"/>
          <w:sz w:val="24"/>
          <w:szCs w:val="24"/>
        </w:rPr>
        <w:t xml:space="preserve">  Dr. Samir Raychoudhury</w:t>
      </w:r>
    </w:p>
    <w:p w:rsidR="002873D2" w:rsidRPr="006A2F3B" w:rsidRDefault="009A2FAD" w:rsidP="006A2F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2F3B">
        <w:rPr>
          <w:rFonts w:ascii="Times New Roman" w:hAnsi="Times New Roman" w:cs="Times New Roman"/>
          <w:sz w:val="24"/>
          <w:szCs w:val="24"/>
        </w:rPr>
        <w:t xml:space="preserve">Presentation Category: </w:t>
      </w:r>
      <w:r w:rsidR="008D1A6F" w:rsidRPr="006A2F3B">
        <w:rPr>
          <w:rFonts w:ascii="Times New Roman" w:hAnsi="Times New Roman" w:cs="Times New Roman"/>
          <w:sz w:val="24"/>
          <w:szCs w:val="24"/>
        </w:rPr>
        <w:t xml:space="preserve"> Biology</w:t>
      </w:r>
    </w:p>
    <w:p w:rsidR="008A12BD" w:rsidRPr="006A2F3B" w:rsidRDefault="00171B61" w:rsidP="006A2F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Poster</w:t>
      </w:r>
      <w:r w:rsidR="008A12BD" w:rsidRPr="006A2F3B">
        <w:rPr>
          <w:rFonts w:ascii="Times New Roman" w:hAnsi="Times New Roman" w:cs="Times New Roman"/>
          <w:sz w:val="24"/>
          <w:szCs w:val="24"/>
        </w:rPr>
        <w:t xml:space="preserve"> Presentation </w:t>
      </w:r>
    </w:p>
    <w:p w:rsidR="008A12BD" w:rsidRDefault="008A12BD" w:rsidP="001E7D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12BD" w:rsidRPr="00171B61" w:rsidRDefault="00171B61" w:rsidP="001870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1B61">
        <w:rPr>
          <w:rFonts w:ascii="Times New Roman" w:hAnsi="Times New Roman" w:cs="Times New Roman"/>
          <w:sz w:val="24"/>
          <w:szCs w:val="24"/>
        </w:rPr>
        <w:t xml:space="preserve">Title: </w:t>
      </w:r>
      <w:r w:rsidR="008D1A6F" w:rsidRPr="00171B61">
        <w:rPr>
          <w:rFonts w:ascii="Times New Roman" w:hAnsi="Times New Roman" w:cs="Times New Roman"/>
          <w:sz w:val="24"/>
          <w:szCs w:val="24"/>
        </w:rPr>
        <w:t>The Evaluation of Mitochondrial Nitric Oxide Synthase (iNOS) upon Exposure to PAHS</w:t>
      </w:r>
    </w:p>
    <w:p w:rsidR="00187054" w:rsidRPr="00187054" w:rsidRDefault="00187054" w:rsidP="001870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411C" w:rsidRDefault="006A2F3B" w:rsidP="002741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Nitric oxide (NO)</w:t>
      </w:r>
      <w:r w:rsidR="00171B61">
        <w:rPr>
          <w:rFonts w:ascii="Times New Roman" w:hAnsi="Times New Roman" w:cs="Times New Roman"/>
          <w:sz w:val="24"/>
          <w:szCs w:val="24"/>
        </w:rPr>
        <w:t xml:space="preserve"> plays an important</w:t>
      </w:r>
      <w:r w:rsidR="00FB733F" w:rsidRPr="00187054">
        <w:rPr>
          <w:rFonts w:ascii="Times New Roman" w:hAnsi="Times New Roman" w:cs="Times New Roman"/>
          <w:sz w:val="24"/>
          <w:szCs w:val="24"/>
        </w:rPr>
        <w:t xml:space="preserve"> role in the mitochondrial function</w:t>
      </w:r>
      <w:r w:rsidR="00171B61">
        <w:rPr>
          <w:rFonts w:ascii="Times New Roman" w:hAnsi="Times New Roman" w:cs="Times New Roman"/>
          <w:sz w:val="24"/>
          <w:szCs w:val="24"/>
        </w:rPr>
        <w:t xml:space="preserve"> and</w:t>
      </w:r>
      <w:r w:rsidR="00FB733F" w:rsidRPr="00187054">
        <w:rPr>
          <w:rFonts w:ascii="Times New Roman" w:hAnsi="Times New Roman" w:cs="Times New Roman"/>
          <w:sz w:val="24"/>
          <w:szCs w:val="24"/>
        </w:rPr>
        <w:t xml:space="preserve"> r</w:t>
      </w:r>
      <w:r w:rsidR="00171B61">
        <w:rPr>
          <w:rFonts w:ascii="Times New Roman" w:hAnsi="Times New Roman" w:cs="Times New Roman"/>
          <w:sz w:val="24"/>
          <w:szCs w:val="24"/>
        </w:rPr>
        <w:t>egulation including</w:t>
      </w:r>
      <w:r w:rsidR="00B63EB4" w:rsidRPr="00187054">
        <w:rPr>
          <w:rFonts w:ascii="Times New Roman" w:hAnsi="Times New Roman" w:cs="Times New Roman"/>
          <w:sz w:val="24"/>
          <w:szCs w:val="24"/>
        </w:rPr>
        <w:t xml:space="preserve"> energy metabolism, signaling and apoptosis. It has been recently found that mitochondrial biogenesis and function are enhanced by nitric oxide synthase. </w:t>
      </w:r>
      <w:r w:rsidR="00171B61">
        <w:rPr>
          <w:rFonts w:ascii="Times New Roman" w:hAnsi="Times New Roman" w:cs="Times New Roman"/>
          <w:sz w:val="24"/>
          <w:szCs w:val="24"/>
        </w:rPr>
        <w:t xml:space="preserve">This experiment was planned to check the status </w:t>
      </w:r>
      <w:r w:rsidR="008D1A6F" w:rsidRPr="00187054">
        <w:rPr>
          <w:rFonts w:ascii="Times New Roman" w:hAnsi="Times New Roman" w:cs="Times New Roman"/>
          <w:sz w:val="24"/>
          <w:szCs w:val="24"/>
        </w:rPr>
        <w:t>of NO sy</w:t>
      </w:r>
      <w:r w:rsidR="00171B61">
        <w:rPr>
          <w:rFonts w:ascii="Times New Roman" w:hAnsi="Times New Roman" w:cs="Times New Roman"/>
          <w:sz w:val="24"/>
          <w:szCs w:val="24"/>
        </w:rPr>
        <w:t xml:space="preserve">nthase in mitochondrial dysfunction resulting from the exposure to </w:t>
      </w:r>
      <w:r w:rsidR="00FB733F" w:rsidRPr="00187054">
        <w:rPr>
          <w:rFonts w:ascii="Times New Roman" w:hAnsi="Times New Roman" w:cs="Times New Roman"/>
          <w:sz w:val="24"/>
          <w:szCs w:val="24"/>
        </w:rPr>
        <w:t>polycyclic aromatic hydrocarbons</w:t>
      </w:r>
      <w:r w:rsidR="00171B61">
        <w:rPr>
          <w:rFonts w:ascii="Times New Roman" w:hAnsi="Times New Roman" w:cs="Times New Roman"/>
          <w:sz w:val="24"/>
          <w:szCs w:val="24"/>
        </w:rPr>
        <w:t xml:space="preserve"> (PAHs)</w:t>
      </w:r>
      <w:r w:rsidR="008D1A6F" w:rsidRPr="00187054">
        <w:rPr>
          <w:rFonts w:ascii="Times New Roman" w:hAnsi="Times New Roman" w:cs="Times New Roman"/>
          <w:sz w:val="24"/>
          <w:szCs w:val="24"/>
        </w:rPr>
        <w:t xml:space="preserve">. </w:t>
      </w:r>
      <w:r w:rsidR="00171B61">
        <w:rPr>
          <w:rFonts w:ascii="Times New Roman" w:hAnsi="Times New Roman" w:cs="Times New Roman"/>
          <w:sz w:val="24"/>
          <w:szCs w:val="24"/>
        </w:rPr>
        <w:t>Human breast cancer MCF 7 cells were</w:t>
      </w:r>
      <w:r w:rsidR="00B63EB4" w:rsidRPr="00187054">
        <w:rPr>
          <w:rFonts w:ascii="Times New Roman" w:hAnsi="Times New Roman" w:cs="Times New Roman"/>
          <w:sz w:val="24"/>
          <w:szCs w:val="24"/>
        </w:rPr>
        <w:t xml:space="preserve"> cultured for 3 days, then</w:t>
      </w:r>
      <w:r w:rsidR="00171B61">
        <w:rPr>
          <w:rFonts w:ascii="Times New Roman" w:hAnsi="Times New Roman" w:cs="Times New Roman"/>
          <w:sz w:val="24"/>
          <w:szCs w:val="24"/>
        </w:rPr>
        <w:t xml:space="preserve"> exposed to 6 different treatments</w:t>
      </w:r>
      <w:r w:rsidR="00B63EB4" w:rsidRPr="00187054">
        <w:rPr>
          <w:rFonts w:ascii="Times New Roman" w:hAnsi="Times New Roman" w:cs="Times New Roman"/>
          <w:sz w:val="24"/>
          <w:szCs w:val="24"/>
        </w:rPr>
        <w:t xml:space="preserve">: Dimethyl sulfoxide, Acetonitrile, Benzo(a)pyrene high and low </w:t>
      </w:r>
      <w:r w:rsidR="00171B61">
        <w:rPr>
          <w:rFonts w:ascii="Times New Roman" w:hAnsi="Times New Roman" w:cs="Times New Roman"/>
          <w:sz w:val="24"/>
          <w:szCs w:val="24"/>
        </w:rPr>
        <w:t>doses, and polycyclic aromatic hydro</w:t>
      </w:r>
      <w:r w:rsidR="00B63EB4" w:rsidRPr="00187054">
        <w:rPr>
          <w:rFonts w:ascii="Times New Roman" w:hAnsi="Times New Roman" w:cs="Times New Roman"/>
          <w:sz w:val="24"/>
          <w:szCs w:val="24"/>
        </w:rPr>
        <w:t>carbon</w:t>
      </w:r>
      <w:r w:rsidR="00171B61">
        <w:rPr>
          <w:rFonts w:ascii="Times New Roman" w:hAnsi="Times New Roman" w:cs="Times New Roman"/>
          <w:sz w:val="24"/>
          <w:szCs w:val="24"/>
        </w:rPr>
        <w:t>s</w:t>
      </w:r>
      <w:r w:rsidR="00B63EB4" w:rsidRPr="00187054">
        <w:rPr>
          <w:rFonts w:ascii="Times New Roman" w:hAnsi="Times New Roman" w:cs="Times New Roman"/>
          <w:sz w:val="24"/>
          <w:szCs w:val="24"/>
        </w:rPr>
        <w:t xml:space="preserve"> high and low dose</w:t>
      </w:r>
      <w:r w:rsidR="00171B61">
        <w:rPr>
          <w:rFonts w:ascii="Times New Roman" w:hAnsi="Times New Roman" w:cs="Times New Roman"/>
          <w:sz w:val="24"/>
          <w:szCs w:val="24"/>
        </w:rPr>
        <w:t>s</w:t>
      </w:r>
      <w:r w:rsidR="00B63EB4" w:rsidRPr="00187054">
        <w:rPr>
          <w:rFonts w:ascii="Times New Roman" w:hAnsi="Times New Roman" w:cs="Times New Roman"/>
          <w:sz w:val="24"/>
          <w:szCs w:val="24"/>
        </w:rPr>
        <w:t xml:space="preserve">. </w:t>
      </w:r>
      <w:r w:rsidR="00187054" w:rsidRPr="00187054">
        <w:rPr>
          <w:rFonts w:ascii="Times New Roman" w:hAnsi="Times New Roman" w:cs="Times New Roman"/>
          <w:sz w:val="24"/>
          <w:szCs w:val="24"/>
        </w:rPr>
        <w:t>A</w:t>
      </w:r>
      <w:r w:rsidR="00B63EB4" w:rsidRPr="00187054">
        <w:rPr>
          <w:rFonts w:ascii="Times New Roman" w:hAnsi="Times New Roman" w:cs="Times New Roman"/>
          <w:sz w:val="24"/>
          <w:szCs w:val="24"/>
        </w:rPr>
        <w:t>fter 24hrs of exposure, MTT assay was performed in a 96 well plate</w:t>
      </w:r>
      <w:r w:rsidR="00187054" w:rsidRPr="00187054">
        <w:rPr>
          <w:rFonts w:ascii="Times New Roman" w:hAnsi="Times New Roman" w:cs="Times New Roman"/>
          <w:sz w:val="24"/>
          <w:szCs w:val="24"/>
        </w:rPr>
        <w:t>. The</w:t>
      </w:r>
      <w:r w:rsidR="00171B61">
        <w:rPr>
          <w:rFonts w:ascii="Times New Roman" w:hAnsi="Times New Roman" w:cs="Times New Roman"/>
          <w:sz w:val="24"/>
          <w:szCs w:val="24"/>
        </w:rPr>
        <w:t xml:space="preserve"> exposure medium obtained</w:t>
      </w:r>
      <w:r w:rsidR="00B63EB4" w:rsidRPr="00187054">
        <w:rPr>
          <w:rFonts w:ascii="Times New Roman" w:hAnsi="Times New Roman" w:cs="Times New Roman"/>
          <w:sz w:val="24"/>
          <w:szCs w:val="24"/>
        </w:rPr>
        <w:t xml:space="preserve"> from the ce</w:t>
      </w:r>
      <w:r w:rsidR="00171B61">
        <w:rPr>
          <w:rFonts w:ascii="Times New Roman" w:hAnsi="Times New Roman" w:cs="Times New Roman"/>
          <w:sz w:val="24"/>
          <w:szCs w:val="24"/>
        </w:rPr>
        <w:t xml:space="preserve">lls after 24hrs </w:t>
      </w:r>
      <w:r w:rsidR="00187054">
        <w:rPr>
          <w:rFonts w:ascii="Times New Roman" w:hAnsi="Times New Roman" w:cs="Times New Roman"/>
          <w:sz w:val="24"/>
          <w:szCs w:val="24"/>
        </w:rPr>
        <w:t xml:space="preserve">were </w:t>
      </w:r>
      <w:r w:rsidR="00171B61">
        <w:rPr>
          <w:rFonts w:ascii="Times New Roman" w:hAnsi="Times New Roman" w:cs="Times New Roman"/>
          <w:sz w:val="24"/>
          <w:szCs w:val="24"/>
        </w:rPr>
        <w:t>used for lactate dehydrogenase(LDH) a</w:t>
      </w:r>
      <w:r w:rsidR="00187054" w:rsidRPr="00187054">
        <w:rPr>
          <w:rFonts w:ascii="Times New Roman" w:hAnsi="Times New Roman" w:cs="Times New Roman"/>
          <w:sz w:val="24"/>
          <w:szCs w:val="24"/>
        </w:rPr>
        <w:t xml:space="preserve">ssay. </w:t>
      </w:r>
      <w:r w:rsidR="00171B61">
        <w:rPr>
          <w:rFonts w:ascii="Times New Roman" w:hAnsi="Times New Roman" w:cs="Times New Roman"/>
          <w:sz w:val="24"/>
          <w:szCs w:val="24"/>
        </w:rPr>
        <w:t>Proteins were extracted by M-per protein extractions and protein assay was performed to examine the</w:t>
      </w:r>
      <w:r w:rsidR="00B63EB4" w:rsidRPr="00187054">
        <w:rPr>
          <w:rFonts w:ascii="Times New Roman" w:hAnsi="Times New Roman" w:cs="Times New Roman"/>
          <w:sz w:val="24"/>
          <w:szCs w:val="24"/>
        </w:rPr>
        <w:t xml:space="preserve"> amount of </w:t>
      </w:r>
      <w:r w:rsidR="00187054" w:rsidRPr="00187054">
        <w:rPr>
          <w:rFonts w:ascii="Times New Roman" w:hAnsi="Times New Roman" w:cs="Times New Roman"/>
          <w:sz w:val="24"/>
          <w:szCs w:val="24"/>
        </w:rPr>
        <w:t xml:space="preserve">protein to be loaded in the gel </w:t>
      </w:r>
      <w:r w:rsidR="00B63EB4" w:rsidRPr="00187054">
        <w:rPr>
          <w:rFonts w:ascii="Times New Roman" w:hAnsi="Times New Roman" w:cs="Times New Roman"/>
          <w:sz w:val="24"/>
          <w:szCs w:val="24"/>
        </w:rPr>
        <w:t>electrophoreses</w:t>
      </w:r>
      <w:r w:rsidR="00171B61">
        <w:rPr>
          <w:rFonts w:ascii="Times New Roman" w:hAnsi="Times New Roman" w:cs="Times New Roman"/>
          <w:sz w:val="24"/>
          <w:szCs w:val="24"/>
        </w:rPr>
        <w:t xml:space="preserve"> for immunolocalization of </w:t>
      </w:r>
      <w:r w:rsidR="00B63EB4" w:rsidRPr="00187054">
        <w:rPr>
          <w:rFonts w:ascii="Times New Roman" w:hAnsi="Times New Roman" w:cs="Times New Roman"/>
          <w:sz w:val="24"/>
          <w:szCs w:val="24"/>
        </w:rPr>
        <w:t>Nitric Oxide Synthase</w:t>
      </w:r>
      <w:r w:rsidR="00171B61">
        <w:rPr>
          <w:rFonts w:ascii="Times New Roman" w:hAnsi="Times New Roman" w:cs="Times New Roman"/>
          <w:sz w:val="24"/>
          <w:szCs w:val="24"/>
        </w:rPr>
        <w:t>-Inducible (iNOS). In both assays it was observed that the high dose (</w:t>
      </w:r>
      <w:r w:rsidR="00171B61" w:rsidRPr="00187054">
        <w:rPr>
          <w:rFonts w:ascii="Times New Roman" w:hAnsi="Times New Roman" w:cs="Times New Roman"/>
          <w:sz w:val="24"/>
          <w:szCs w:val="24"/>
        </w:rPr>
        <w:t>7µM</w:t>
      </w:r>
      <w:r w:rsidR="00171B61">
        <w:rPr>
          <w:rFonts w:ascii="Times New Roman" w:hAnsi="Times New Roman" w:cs="Times New Roman"/>
          <w:sz w:val="24"/>
          <w:szCs w:val="24"/>
        </w:rPr>
        <w:t>)</w:t>
      </w:r>
      <w:r w:rsidR="00171B61" w:rsidRPr="00187054">
        <w:rPr>
          <w:rFonts w:ascii="Times New Roman" w:hAnsi="Times New Roman" w:cs="Times New Roman"/>
          <w:sz w:val="24"/>
          <w:szCs w:val="24"/>
        </w:rPr>
        <w:t xml:space="preserve"> of PAH</w:t>
      </w:r>
      <w:r w:rsidR="00171B61">
        <w:rPr>
          <w:rFonts w:ascii="Times New Roman" w:hAnsi="Times New Roman" w:cs="Times New Roman"/>
          <w:sz w:val="24"/>
          <w:szCs w:val="24"/>
        </w:rPr>
        <w:t>s damaged mitochondrial functions in MCF 7 cells leaving less viable cells in the sample. However, the immunolocalization of iNOS by western blot is underway and additional experiments are needed to examine the proposed mechanism.</w:t>
      </w:r>
      <w:r w:rsidR="0027411C">
        <w:rPr>
          <w:rFonts w:ascii="Times New Roman" w:hAnsi="Times New Roman" w:cs="Times New Roman"/>
          <w:sz w:val="24"/>
          <w:szCs w:val="24"/>
        </w:rPr>
        <w:t xml:space="preserve">Supported by HRD-1436222 and </w:t>
      </w:r>
      <w:r w:rsidR="0027411C" w:rsidRPr="00AD7EA5">
        <w:rPr>
          <w:rFonts w:ascii="Times New Roman" w:hAnsi="Times New Roman" w:cs="Times New Roman"/>
          <w:sz w:val="24"/>
          <w:szCs w:val="24"/>
        </w:rPr>
        <w:t>DE-NA0002630</w:t>
      </w:r>
    </w:p>
    <w:p w:rsidR="008D1A6F" w:rsidRDefault="008D1A6F" w:rsidP="00171B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12BD" w:rsidRDefault="008A12BD" w:rsidP="00C119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A12BD" w:rsidSect="007B5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31D7D"/>
    <w:multiLevelType w:val="hybridMultilevel"/>
    <w:tmpl w:val="54E8BE9E"/>
    <w:lvl w:ilvl="0" w:tplc="5930E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21D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6A53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669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87D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8EE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8842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09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E8D0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F635FC8"/>
    <w:multiLevelType w:val="hybridMultilevel"/>
    <w:tmpl w:val="7B40C9B6"/>
    <w:lvl w:ilvl="0" w:tplc="09DEDB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8C3B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C59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1AE3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F456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38E7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C6DA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C660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5680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7DD6"/>
    <w:rsid w:val="00036181"/>
    <w:rsid w:val="00067824"/>
    <w:rsid w:val="00153D83"/>
    <w:rsid w:val="00171B61"/>
    <w:rsid w:val="00187054"/>
    <w:rsid w:val="001E7DD6"/>
    <w:rsid w:val="002729ED"/>
    <w:rsid w:val="0027411C"/>
    <w:rsid w:val="002873D2"/>
    <w:rsid w:val="002A6B22"/>
    <w:rsid w:val="002E3CD2"/>
    <w:rsid w:val="002F564F"/>
    <w:rsid w:val="00326CA3"/>
    <w:rsid w:val="003B50CD"/>
    <w:rsid w:val="003F0046"/>
    <w:rsid w:val="004E6E65"/>
    <w:rsid w:val="006A2F3B"/>
    <w:rsid w:val="006D53A0"/>
    <w:rsid w:val="00710B4B"/>
    <w:rsid w:val="0079561F"/>
    <w:rsid w:val="007B190E"/>
    <w:rsid w:val="007B5A04"/>
    <w:rsid w:val="00827B9C"/>
    <w:rsid w:val="008A12BD"/>
    <w:rsid w:val="008A1741"/>
    <w:rsid w:val="008A774D"/>
    <w:rsid w:val="008D1A6F"/>
    <w:rsid w:val="009A2FAD"/>
    <w:rsid w:val="009D0EE0"/>
    <w:rsid w:val="00A40578"/>
    <w:rsid w:val="00B63EB4"/>
    <w:rsid w:val="00BC3DC2"/>
    <w:rsid w:val="00C119E1"/>
    <w:rsid w:val="00C4136E"/>
    <w:rsid w:val="00DF718E"/>
    <w:rsid w:val="00E33AD1"/>
    <w:rsid w:val="00F62650"/>
    <w:rsid w:val="00FB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E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75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0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Furrer Chau</dc:creator>
  <cp:lastModifiedBy>WELCOME</cp:lastModifiedBy>
  <cp:revision>3</cp:revision>
  <cp:lastPrinted>2017-07-12T20:28:00Z</cp:lastPrinted>
  <dcterms:created xsi:type="dcterms:W3CDTF">2017-07-12T21:07:00Z</dcterms:created>
  <dcterms:modified xsi:type="dcterms:W3CDTF">2017-07-12T21:16:00Z</dcterms:modified>
</cp:coreProperties>
</file>